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b w:val="1"/>
          <w:color w:val="202124"/>
        </w:rPr>
      </w:pPr>
      <w:r w:rsidDel="00000000" w:rsidR="00000000" w:rsidRPr="00000000">
        <w:rPr>
          <w:b w:val="1"/>
          <w:color w:val="202124"/>
          <w:rtl w:val="0"/>
        </w:rPr>
        <w:t xml:space="preserve">ANÁLISIS RESULTADOS ENCUESTAS</w:t>
      </w:r>
    </w:p>
    <w:p w:rsidR="00000000" w:rsidDel="00000000" w:rsidP="00000000" w:rsidRDefault="00000000" w:rsidRPr="00000000" w14:paraId="00000002">
      <w:pPr>
        <w:rPr>
          <w:color w:val="202124"/>
        </w:rPr>
      </w:pPr>
      <w:r w:rsidDel="00000000" w:rsidR="00000000" w:rsidRPr="00000000">
        <w:rPr>
          <w:color w:val="202124"/>
          <w:rtl w:val="0"/>
        </w:rPr>
        <w:t xml:space="preserve">A continuación, se presentan algunos de los análisis más relevantes de las respuestas obtenidas:</w:t>
      </w:r>
    </w:p>
    <w:p w:rsidR="00000000" w:rsidDel="00000000" w:rsidP="00000000" w:rsidRDefault="00000000" w:rsidRPr="00000000" w14:paraId="00000003">
      <w:pPr>
        <w:rPr>
          <w:color w:val="202124"/>
        </w:rPr>
      </w:pPr>
      <w:r w:rsidDel="00000000" w:rsidR="00000000" w:rsidRPr="00000000">
        <w:rPr>
          <w:rtl w:val="0"/>
        </w:rPr>
      </w:r>
    </w:p>
    <w:p w:rsidR="00000000" w:rsidDel="00000000" w:rsidP="00000000" w:rsidRDefault="00000000" w:rsidRPr="00000000" w14:paraId="00000004">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1. ¿Cuál es tu edad?&#10;. Número de respuestas: 115 respuestas." id="19" name="image8.png"/>
            <a:graphic>
              <a:graphicData uri="http://schemas.openxmlformats.org/drawingml/2006/picture">
                <pic:pic>
                  <pic:nvPicPr>
                    <pic:cNvPr descr="Gráfico de respuestas de formularios. Título de la pregunta: 1. ¿Cuál es tu edad?&#10;. Número de respuestas: 115 respuestas." id="0" name="image8.png"/>
                    <pic:cNvPicPr preferRelativeResize="0"/>
                  </pic:nvPicPr>
                  <pic:blipFill>
                    <a:blip r:embed="rId6"/>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rPr>
          <w:color w:val="202124"/>
        </w:rPr>
      </w:pPr>
      <w:r w:rsidDel="00000000" w:rsidR="00000000" w:rsidRPr="00000000">
        <w:rPr>
          <w:color w:val="202124"/>
          <w:rtl w:val="0"/>
        </w:rPr>
        <w:t xml:space="preserve">Dentro de mi público objetivo se encuentran jóvenes entre los 18 y 25 años; sin embargo en esta gráfica se puede observar que una gran mayoría son estudiantes entre los 18 y 19 años con un 30,4% y entre 20 y 21 años con un 47%, fueron quienes respondieron la encuesta. </w:t>
      </w:r>
    </w:p>
    <w:p w:rsidR="00000000" w:rsidDel="00000000" w:rsidP="00000000" w:rsidRDefault="00000000" w:rsidRPr="00000000" w14:paraId="00000006">
      <w:pPr>
        <w:rPr>
          <w:color w:val="202124"/>
        </w:rPr>
      </w:pPr>
      <w:r w:rsidDel="00000000" w:rsidR="00000000" w:rsidRPr="00000000">
        <w:rPr>
          <w:rtl w:val="0"/>
        </w:rPr>
      </w:r>
    </w:p>
    <w:p w:rsidR="00000000" w:rsidDel="00000000" w:rsidP="00000000" w:rsidRDefault="00000000" w:rsidRPr="00000000" w14:paraId="00000007">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2. ¿Qué carrera estudias? (Si haces doble titulación, escoge tu primera carrera). Número de respuestas: 115 respuestas." id="2" name="image9.png"/>
            <a:graphic>
              <a:graphicData uri="http://schemas.openxmlformats.org/drawingml/2006/picture">
                <pic:pic>
                  <pic:nvPicPr>
                    <pic:cNvPr descr="Gráfico de respuestas de formularios. Título de la pregunta: 2. ¿Qué carrera estudias? (Si haces doble titulación, escoge tu primera carrera). Número de respuestas: 115 respuestas." id="0" name="image9.png"/>
                    <pic:cNvPicPr preferRelativeResize="0"/>
                  </pic:nvPicPr>
                  <pic:blipFill>
                    <a:blip r:embed="rId7"/>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rPr>
          <w:color w:val="202124"/>
        </w:rPr>
      </w:pPr>
      <w:r w:rsidDel="00000000" w:rsidR="00000000" w:rsidRPr="00000000">
        <w:rPr>
          <w:color w:val="202124"/>
          <w:rtl w:val="0"/>
        </w:rPr>
        <w:t xml:space="preserve">Se evidencia que en la encuesta, hubo una amplia participación entre los estudiantes de la u. Las carreras donde tuvieron  mayor número de respuestas fueron Diseño de Comunicación Visual, Arquitectura, Medicina, Psicología y Nutrición. </w:t>
      </w:r>
    </w:p>
    <w:p w:rsidR="00000000" w:rsidDel="00000000" w:rsidP="00000000" w:rsidRDefault="00000000" w:rsidRPr="00000000" w14:paraId="00000009">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3. ¿Con qué género te identificas?. Número de respuestas: 115 respuestas." id="15" name="image13.png"/>
            <a:graphic>
              <a:graphicData uri="http://schemas.openxmlformats.org/drawingml/2006/picture">
                <pic:pic>
                  <pic:nvPicPr>
                    <pic:cNvPr descr="Gráfico de respuestas de formularios. Título de la pregunta: 3. ¿Con qué género te identificas?. Número de respuestas: 115 respuestas." id="0" name="image13.png"/>
                    <pic:cNvPicPr preferRelativeResize="0"/>
                  </pic:nvPicPr>
                  <pic:blipFill>
                    <a:blip r:embed="rId8"/>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rPr>
          <w:color w:val="202124"/>
        </w:rPr>
      </w:pPr>
      <w:r w:rsidDel="00000000" w:rsidR="00000000" w:rsidRPr="00000000">
        <w:rPr>
          <w:color w:val="202124"/>
          <w:rtl w:val="0"/>
        </w:rPr>
        <w:t xml:space="preserve">El gráfico demuestra que hay un mayor porcentaje de personas que respondieron que se identifican con el género femenino (66,7%) sobre el masculino (28,7) y el no binario (2,6%).</w:t>
      </w:r>
    </w:p>
    <w:p w:rsidR="00000000" w:rsidDel="00000000" w:rsidP="00000000" w:rsidRDefault="00000000" w:rsidRPr="00000000" w14:paraId="0000000B">
      <w:pPr>
        <w:rPr>
          <w:b w:val="1"/>
          <w:color w:val="202124"/>
        </w:rPr>
      </w:pPr>
      <w:r w:rsidDel="00000000" w:rsidR="00000000" w:rsidRPr="00000000">
        <w:rPr>
          <w:b w:val="1"/>
          <w:color w:val="202124"/>
        </w:rPr>
        <w:drawing>
          <wp:inline distB="114300" distT="114300" distL="114300" distR="114300">
            <wp:extent cx="5731200" cy="2413000"/>
            <wp:effectExtent b="0" l="0" r="0" t="0"/>
            <wp:docPr descr="Gráfico de respuestas de formularios. Título de la pregunta: 4. ¿Cuántas veces a la semana preparas tus alimentos?. Número de respuestas: 115 respuestas." id="1" name="image14.png"/>
            <a:graphic>
              <a:graphicData uri="http://schemas.openxmlformats.org/drawingml/2006/picture">
                <pic:pic>
                  <pic:nvPicPr>
                    <pic:cNvPr descr="Gráfico de respuestas de formularios. Título de la pregunta: 4. ¿Cuántas veces a la semana preparas tus alimentos?. Número de respuestas: 115 respuestas." id="0" name="image14.png"/>
                    <pic:cNvPicPr preferRelativeResize="0"/>
                  </pic:nvPicPr>
                  <pic:blipFill>
                    <a:blip r:embed="rId9"/>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rPr>
          <w:b w:val="1"/>
          <w:color w:val="202124"/>
        </w:rPr>
      </w:pPr>
      <w:r w:rsidDel="00000000" w:rsidR="00000000" w:rsidRPr="00000000">
        <w:rPr>
          <w:rtl w:val="0"/>
        </w:rPr>
      </w:r>
    </w:p>
    <w:p w:rsidR="00000000" w:rsidDel="00000000" w:rsidP="00000000" w:rsidRDefault="00000000" w:rsidRPr="00000000" w14:paraId="0000000D">
      <w:pPr>
        <w:rPr>
          <w:color w:val="202124"/>
        </w:rPr>
      </w:pPr>
      <w:r w:rsidDel="00000000" w:rsidR="00000000" w:rsidRPr="00000000">
        <w:rPr>
          <w:color w:val="202124"/>
          <w:rtl w:val="0"/>
        </w:rPr>
        <w:t xml:space="preserve">En esta pregunta se puede evidenciar que más de la mitad de los participantes, un 89,5%, prepara al menos una vez por semana sus propios alimentos. Este es un hallazgo significativo pues no solo me muestra que los estudiantes están familiarizados con la cocina y poseen un mínimo de habilidades en ella, sino que también muchos de ellos tienen un nivel de control sobre el consumo de sus alimentos. </w:t>
      </w:r>
    </w:p>
    <w:p w:rsidR="00000000" w:rsidDel="00000000" w:rsidP="00000000" w:rsidRDefault="00000000" w:rsidRPr="00000000" w14:paraId="0000000E">
      <w:pPr>
        <w:rPr>
          <w:color w:val="202124"/>
        </w:rPr>
      </w:pPr>
      <w:r w:rsidDel="00000000" w:rsidR="00000000" w:rsidRPr="00000000">
        <w:rPr>
          <w:color w:val="202124"/>
        </w:rPr>
        <w:drawing>
          <wp:inline distB="114300" distT="114300" distL="114300" distR="114300">
            <wp:extent cx="5731200" cy="2908300"/>
            <wp:effectExtent b="0" l="0" r="0" t="0"/>
            <wp:docPr descr="Gráfico de respuestas de formularios. Título de la pregunta: 5. ¿Cuáles son las principales razones por las que puedes llegar a elegir comer fuera de casa en lugar de preparar tus alimentos? (Selecciona un máximo de 3 opciones). Número de respuestas: 115 respuestas." id="20" name="image16.png"/>
            <a:graphic>
              <a:graphicData uri="http://schemas.openxmlformats.org/drawingml/2006/picture">
                <pic:pic>
                  <pic:nvPicPr>
                    <pic:cNvPr descr="Gráfico de respuestas de formularios. Título de la pregunta: 5. ¿Cuáles son las principales razones por las que puedes llegar a elegir comer fuera de casa en lugar de preparar tus alimentos? (Selecciona un máximo de 3 opciones). Número de respuestas: 115 respuestas." id="0" name="image16.png"/>
                    <pic:cNvPicPr preferRelativeResize="0"/>
                  </pic:nvPicPr>
                  <pic:blipFill>
                    <a:blip r:embed="rId10"/>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rPr>
          <w:color w:val="202124"/>
        </w:rPr>
      </w:pPr>
      <w:r w:rsidDel="00000000" w:rsidR="00000000" w:rsidRPr="00000000">
        <w:rPr>
          <w:color w:val="202124"/>
          <w:rtl w:val="0"/>
        </w:rPr>
        <w:t xml:space="preserve">Dentro de las principales razones por las que los estudiantes pueden escoger elegir fuera de caso son: Comodidad y rapidez (75,7%), Falta de tiempo para cocinar (61,7%), y la variedad de nuevas opciones culinarias (33,9%). </w:t>
      </w:r>
    </w:p>
    <w:p w:rsidR="00000000" w:rsidDel="00000000" w:rsidP="00000000" w:rsidRDefault="00000000" w:rsidRPr="00000000" w14:paraId="00000010">
      <w:pPr>
        <w:rPr>
          <w:color w:val="202124"/>
        </w:rPr>
      </w:pPr>
      <w:r w:rsidDel="00000000" w:rsidR="00000000" w:rsidRPr="00000000">
        <w:rPr>
          <w:b w:val="1"/>
          <w:color w:val="202124"/>
        </w:rPr>
        <w:drawing>
          <wp:inline distB="114300" distT="114300" distL="114300" distR="114300">
            <wp:extent cx="5731200" cy="2908300"/>
            <wp:effectExtent b="0" l="0" r="0" t="0"/>
            <wp:docPr descr="Gráfico de respuestas de formularios. Título de la pregunta: 6. ¿Qué tan familiarizado te encuentras con la gastronomía tradicional asiática (japonesa y surcoreana)? (Califícalo del 1 al 5, siendo 1 Poco familiarizado y 5 Muy familiarizado). Número de respuestas: 115 respuestas." id="10" name="image4.png"/>
            <a:graphic>
              <a:graphicData uri="http://schemas.openxmlformats.org/drawingml/2006/picture">
                <pic:pic>
                  <pic:nvPicPr>
                    <pic:cNvPr descr="Gráfico de respuestas de formularios. Título de la pregunta: 6. ¿Qué tan familiarizado te encuentras con la gastronomía tradicional asiática (japonesa y surcoreana)? (Califícalo del 1 al 5, siendo 1 Poco familiarizado y 5 Muy familiarizado). Número de respuestas: 115 respuestas." id="0" name="image4.png"/>
                    <pic:cNvPicPr preferRelativeResize="0"/>
                  </pic:nvPicPr>
                  <pic:blipFill>
                    <a:blip r:embed="rId11"/>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011">
      <w:pPr>
        <w:rPr>
          <w:color w:val="202124"/>
        </w:rPr>
      </w:pPr>
      <w:r w:rsidDel="00000000" w:rsidR="00000000" w:rsidRPr="00000000">
        <w:rPr>
          <w:rtl w:val="0"/>
        </w:rPr>
      </w:r>
    </w:p>
    <w:p w:rsidR="00000000" w:rsidDel="00000000" w:rsidP="00000000" w:rsidRDefault="00000000" w:rsidRPr="00000000" w14:paraId="00000012">
      <w:pPr>
        <w:rPr>
          <w:color w:val="202124"/>
        </w:rPr>
      </w:pPr>
      <w:r w:rsidDel="00000000" w:rsidR="00000000" w:rsidRPr="00000000">
        <w:rPr>
          <w:color w:val="202124"/>
          <w:rtl w:val="0"/>
        </w:rPr>
        <w:t xml:space="preserve">Conocer el grado de familiaridad de los estudiantes universitarios con la comida tradicional asiática (japonesa y surcoreana), es fundamental para orientar el proyecto. En el gráfico se puede observar que existe un equilibrio entre quienes están familiarizados y quienes no, aunque la mayoría tiende a tener un menor conocimiento. No obstante, también hay un número significativo de personas que reconocen estas tradiciones culinarias y las han probado, aunque su familiaridad no es extensa. </w:t>
      </w:r>
    </w:p>
    <w:p w:rsidR="00000000" w:rsidDel="00000000" w:rsidP="00000000" w:rsidRDefault="00000000" w:rsidRPr="00000000" w14:paraId="00000013">
      <w:pPr>
        <w:rPr>
          <w:color w:val="202124"/>
        </w:rPr>
      </w:pPr>
      <w:r w:rsidDel="00000000" w:rsidR="00000000" w:rsidRPr="00000000">
        <w:rPr>
          <w:rtl w:val="0"/>
        </w:rPr>
      </w:r>
    </w:p>
    <w:p w:rsidR="00000000" w:rsidDel="00000000" w:rsidP="00000000" w:rsidRDefault="00000000" w:rsidRPr="00000000" w14:paraId="00000014">
      <w:pPr>
        <w:rPr>
          <w:color w:val="202124"/>
        </w:rPr>
      </w:pPr>
      <w:r w:rsidDel="00000000" w:rsidR="00000000" w:rsidRPr="00000000">
        <w:rPr>
          <w:rtl w:val="0"/>
        </w:rPr>
      </w:r>
    </w:p>
    <w:p w:rsidR="00000000" w:rsidDel="00000000" w:rsidP="00000000" w:rsidRDefault="00000000" w:rsidRPr="00000000" w14:paraId="00000015">
      <w:pPr>
        <w:rPr>
          <w:color w:val="202124"/>
        </w:rPr>
      </w:pPr>
      <w:r w:rsidDel="00000000" w:rsidR="00000000" w:rsidRPr="00000000">
        <w:rPr>
          <w:color w:val="202124"/>
        </w:rPr>
        <w:drawing>
          <wp:inline distB="114300" distT="114300" distL="114300" distR="114300">
            <wp:extent cx="5731200" cy="749300"/>
            <wp:effectExtent b="0" l="0" r="0" t="0"/>
            <wp:docPr id="17"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5731200" cy="749300"/>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Dumpling / Gyoza&#10;. Número de respuestas: 115 respuestas." id="8" name="image20.png"/>
            <a:graphic>
              <a:graphicData uri="http://schemas.openxmlformats.org/drawingml/2006/picture">
                <pic:pic>
                  <pic:nvPicPr>
                    <pic:cNvPr descr="Gráfico de respuestas de formularios. Título de la pregunta: Dumpling / Gyoza&#10;. Número de respuestas: 115 respuestas." id="0" name="image20.png"/>
                    <pic:cNvPicPr preferRelativeResize="0"/>
                  </pic:nvPicPr>
                  <pic:blipFill>
                    <a:blip r:embed="rId13"/>
                    <a:srcRect b="0" l="0" r="0" t="0"/>
                    <a:stretch>
                      <a:fillRect/>
                    </a:stretch>
                  </pic:blipFill>
                  <pic:spPr>
                    <a:xfrm>
                      <a:off x="0" y="0"/>
                      <a:ext cx="5731200" cy="2413000"/>
                    </a:xfrm>
                    <a:prstGeom prst="rect"/>
                    <a:ln/>
                  </pic:spPr>
                </pic:pic>
              </a:graphicData>
            </a:graphic>
          </wp:inline>
        </w:drawing>
      </w:r>
      <w:r w:rsidDel="00000000" w:rsidR="00000000" w:rsidRPr="00000000">
        <w:rPr>
          <w:color w:val="202124"/>
        </w:rPr>
        <w:drawing>
          <wp:inline distB="114300" distT="114300" distL="114300" distR="114300">
            <wp:extent cx="5731200" cy="2413000"/>
            <wp:effectExtent b="0" l="0" r="0" t="0"/>
            <wp:docPr descr="Gráfico de respuestas de formularios. Título de la pregunta: Kimchi&#10;. Número de respuestas: 115 respuestas." id="9" name="image7.png"/>
            <a:graphic>
              <a:graphicData uri="http://schemas.openxmlformats.org/drawingml/2006/picture">
                <pic:pic>
                  <pic:nvPicPr>
                    <pic:cNvPr descr="Gráfico de respuestas de formularios. Título de la pregunta: Kimchi&#10;. Número de respuestas: 115 respuestas." id="0" name="image7.png"/>
                    <pic:cNvPicPr preferRelativeResize="0"/>
                  </pic:nvPicPr>
                  <pic:blipFill>
                    <a:blip r:embed="rId14"/>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Sopa de miso&#10;. Número de respuestas: 115 respuestas." id="7" name="image5.png"/>
            <a:graphic>
              <a:graphicData uri="http://schemas.openxmlformats.org/drawingml/2006/picture">
                <pic:pic>
                  <pic:nvPicPr>
                    <pic:cNvPr descr="Gráfico de respuestas de formularios. Título de la pregunta: Sopa de miso&#10;. Número de respuestas: 115 respuestas." id="0" name="image5.png"/>
                    <pic:cNvPicPr preferRelativeResize="0"/>
                  </pic:nvPicPr>
                  <pic:blipFill>
                    <a:blip r:embed="rId15"/>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Bibimbap&#10;. Número de respuestas: 115 respuestas." id="16" name="image10.png"/>
            <a:graphic>
              <a:graphicData uri="http://schemas.openxmlformats.org/drawingml/2006/picture">
                <pic:pic>
                  <pic:nvPicPr>
                    <pic:cNvPr descr="Gráfico de respuestas de formularios. Título de la pregunta: Bibimbap&#10;. Número de respuestas: 115 respuestas." id="0" name="image10.png"/>
                    <pic:cNvPicPr preferRelativeResize="0"/>
                  </pic:nvPicPr>
                  <pic:blipFill>
                    <a:blip r:embed="rId16"/>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Natto. Número de respuestas: 115 respuestas." id="12" name="image15.png"/>
            <a:graphic>
              <a:graphicData uri="http://schemas.openxmlformats.org/drawingml/2006/picture">
                <pic:pic>
                  <pic:nvPicPr>
                    <pic:cNvPr descr="Gráfico de respuestas de formularios. Título de la pregunta: Natto. Número de respuestas: 115 respuestas." id="0" name="image15.png"/>
                    <pic:cNvPicPr preferRelativeResize="0"/>
                  </pic:nvPicPr>
                  <pic:blipFill>
                    <a:blip r:embed="rId17"/>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Samgyeopsal&#10;. Número de respuestas: 115 respuestas." id="3" name="image17.png"/>
            <a:graphic>
              <a:graphicData uri="http://schemas.openxmlformats.org/drawingml/2006/picture">
                <pic:pic>
                  <pic:nvPicPr>
                    <pic:cNvPr descr="Gráfico de respuestas de formularios. Título de la pregunta: Samgyeopsal&#10;. Número de respuestas: 115 respuestas." id="0" name="image17.png"/>
                    <pic:cNvPicPr preferRelativeResize="0"/>
                  </pic:nvPicPr>
                  <pic:blipFill>
                    <a:blip r:embed="rId18"/>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Udon&#10;. Número de respuestas: 115 respuestas." id="5" name="image12.png"/>
            <a:graphic>
              <a:graphicData uri="http://schemas.openxmlformats.org/drawingml/2006/picture">
                <pic:pic>
                  <pic:nvPicPr>
                    <pic:cNvPr descr="Gráfico de respuestas de formularios. Título de la pregunta: Udon&#10;. Número de respuestas: 115 respuestas." id="0" name="image12.png"/>
                    <pic:cNvPicPr preferRelativeResize="0"/>
                  </pic:nvPicPr>
                  <pic:blipFill>
                    <a:blip r:embed="rId19"/>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rPr>
          <w:b w:val="1"/>
          <w:color w:val="202124"/>
        </w:rPr>
      </w:pPr>
      <w:r w:rsidDel="00000000" w:rsidR="00000000" w:rsidRPr="00000000">
        <w:rPr>
          <w:b w:val="1"/>
          <w:color w:val="202124"/>
        </w:rPr>
        <w:drawing>
          <wp:inline distB="114300" distT="114300" distL="114300" distR="114300">
            <wp:extent cx="5731200" cy="2413000"/>
            <wp:effectExtent b="0" l="0" r="0" t="0"/>
            <wp:docPr descr="Gráfico de respuestas de formularios. Título de la pregunta: Goguma / Yakimo&#10;. Número de respuestas: 115 respuestas." id="6" name="image3.png"/>
            <a:graphic>
              <a:graphicData uri="http://schemas.openxmlformats.org/drawingml/2006/picture">
                <pic:pic>
                  <pic:nvPicPr>
                    <pic:cNvPr descr="Gráfico de respuestas de formularios. Título de la pregunta: Goguma / Yakimo&#10;. Número de respuestas: 115 respuestas." id="0" name="image3.png"/>
                    <pic:cNvPicPr preferRelativeResize="0"/>
                  </pic:nvPicPr>
                  <pic:blipFill>
                    <a:blip r:embed="rId20"/>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rPr>
          <w:b w:val="1"/>
          <w:color w:val="202124"/>
        </w:rPr>
      </w:pPr>
      <w:r w:rsidDel="00000000" w:rsidR="00000000" w:rsidRPr="00000000">
        <w:rPr>
          <w:rtl w:val="0"/>
        </w:rPr>
      </w:r>
    </w:p>
    <w:p w:rsidR="00000000" w:rsidDel="00000000" w:rsidP="00000000" w:rsidRDefault="00000000" w:rsidRPr="00000000" w14:paraId="0000001E">
      <w:pPr>
        <w:rPr>
          <w:color w:val="202124"/>
        </w:rPr>
      </w:pPr>
      <w:r w:rsidDel="00000000" w:rsidR="00000000" w:rsidRPr="00000000">
        <w:rPr>
          <w:color w:val="202124"/>
          <w:rtl w:val="0"/>
        </w:rPr>
        <w:t xml:space="preserve">La séptima pregunta reveló que los estudiantes están más familiarizados con comidas sur coreanas y japonesas populares en redes sociales, mientras que platos tradicionales como el natto y el goguma, menos populares, son menos conocidos. Esto muestra que la visibilidad en línea juega un papel clave en el reconocimiento de los alimentos.</w:t>
      </w:r>
    </w:p>
    <w:p w:rsidR="00000000" w:rsidDel="00000000" w:rsidP="00000000" w:rsidRDefault="00000000" w:rsidRPr="00000000" w14:paraId="0000001F">
      <w:pPr>
        <w:rPr>
          <w:b w:val="1"/>
          <w:color w:val="202124"/>
        </w:rPr>
      </w:pPr>
      <w:r w:rsidDel="00000000" w:rsidR="00000000" w:rsidRPr="00000000">
        <w:rPr>
          <w:rtl w:val="0"/>
        </w:rPr>
      </w:r>
    </w:p>
    <w:p w:rsidR="00000000" w:rsidDel="00000000" w:rsidP="00000000" w:rsidRDefault="00000000" w:rsidRPr="00000000" w14:paraId="00000020">
      <w:pPr>
        <w:rPr>
          <w:b w:val="1"/>
          <w:color w:val="202124"/>
        </w:rPr>
      </w:pPr>
      <w:r w:rsidDel="00000000" w:rsidR="00000000" w:rsidRPr="00000000">
        <w:rPr>
          <w:b w:val="1"/>
          <w:color w:val="202124"/>
        </w:rPr>
        <w:drawing>
          <wp:inline distB="114300" distT="114300" distL="114300" distR="114300">
            <wp:extent cx="5731200" cy="2908300"/>
            <wp:effectExtent b="0" l="0" r="0" t="0"/>
            <wp:docPr descr="Gráfico de respuestas de formularios. Título de la pregunta: 8. ¿Qué medios utilizas más frecuentemente para conocer temas relacionados con la alimentación y salud? (Selecciona todas las que apliquen). Número de respuestas: 115 respuestas." id="4" name="image2.png"/>
            <a:graphic>
              <a:graphicData uri="http://schemas.openxmlformats.org/drawingml/2006/picture">
                <pic:pic>
                  <pic:nvPicPr>
                    <pic:cNvPr descr="Gráfico de respuestas de formularios. Título de la pregunta: 8. ¿Qué medios utilizas más frecuentemente para conocer temas relacionados con la alimentación y salud? (Selecciona todas las que apliquen). Número de respuestas: 115 respuestas." id="0" name="image2.png"/>
                    <pic:cNvPicPr preferRelativeResize="0"/>
                  </pic:nvPicPr>
                  <pic:blipFill>
                    <a:blip r:embed="rId21"/>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rPr>
          <w:color w:val="202124"/>
        </w:rPr>
      </w:pPr>
      <w:r w:rsidDel="00000000" w:rsidR="00000000" w:rsidRPr="00000000">
        <w:rPr>
          <w:color w:val="202124"/>
          <w:rtl w:val="0"/>
        </w:rPr>
        <w:t xml:space="preserve">En esta pregunta se buscaba conocer los medios y canales por los cuales los estudiantes se informan sobre temas relacionados con alimentación y salud. Como es frecuente, un 91,3% de los encuestados seleccionaron las redes sociales como los medios para informarse, seguido de Videos y plataformas de streaming (49,6%) y sitios web especializados en el tema. Conocer esto me ayuda a identificar los medios más adecuados para transmitir información sobre los beneficios de la comida asiática y a su vez, que esta llegue de manera directa a mi público objetivo. </w:t>
      </w:r>
    </w:p>
    <w:p w:rsidR="00000000" w:rsidDel="00000000" w:rsidP="00000000" w:rsidRDefault="00000000" w:rsidRPr="00000000" w14:paraId="00000022">
      <w:pPr>
        <w:rPr>
          <w:color w:val="202124"/>
        </w:rPr>
      </w:pPr>
      <w:r w:rsidDel="00000000" w:rsidR="00000000" w:rsidRPr="00000000">
        <w:rPr>
          <w:rtl w:val="0"/>
        </w:rPr>
      </w:r>
    </w:p>
    <w:p w:rsidR="00000000" w:rsidDel="00000000" w:rsidP="00000000" w:rsidRDefault="00000000" w:rsidRPr="00000000" w14:paraId="00000023">
      <w:pPr>
        <w:rPr>
          <w:b w:val="1"/>
          <w:color w:val="202124"/>
        </w:rPr>
      </w:pPr>
      <w:r w:rsidDel="00000000" w:rsidR="00000000" w:rsidRPr="00000000">
        <w:rPr>
          <w:b w:val="1"/>
          <w:color w:val="202124"/>
        </w:rPr>
        <w:drawing>
          <wp:inline distB="114300" distT="114300" distL="114300" distR="114300">
            <wp:extent cx="5731200" cy="2603500"/>
            <wp:effectExtent b="0" l="0" r="0" t="0"/>
            <wp:docPr descr="Gráfico de respuestas de formularios. Título de la pregunta: 9. ¿Con qué frecuencia interactúas con contenido digital sobre salud, nutrición o bienestar en redes sociales? (Selecciona una opción). Número de respuestas: 115 respuestas." id="14" name="image11.png"/>
            <a:graphic>
              <a:graphicData uri="http://schemas.openxmlformats.org/drawingml/2006/picture">
                <pic:pic>
                  <pic:nvPicPr>
                    <pic:cNvPr descr="Gráfico de respuestas de formularios. Título de la pregunta: 9. ¿Con qué frecuencia interactúas con contenido digital sobre salud, nutrición o bienestar en redes sociales? (Selecciona una opción). Número de respuestas: 115 respuestas." id="0" name="image11.png"/>
                    <pic:cNvPicPr preferRelativeResize="0"/>
                  </pic:nvPicPr>
                  <pic:blipFill>
                    <a:blip r:embed="rId22"/>
                    <a:srcRect b="0" l="0" r="0" t="0"/>
                    <a:stretch>
                      <a:fillRect/>
                    </a:stretch>
                  </pic:blipFill>
                  <pic:spPr>
                    <a:xfrm>
                      <a:off x="0" y="0"/>
                      <a:ext cx="5731200" cy="260350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rPr>
          <w:color w:val="202124"/>
        </w:rPr>
      </w:pPr>
      <w:r w:rsidDel="00000000" w:rsidR="00000000" w:rsidRPr="00000000">
        <w:rPr>
          <w:color w:val="202124"/>
          <w:rtl w:val="0"/>
        </w:rPr>
        <w:t xml:space="preserve">En esta pregunta se evidencia que un 98% de los estudiantes interactúan con contenido digital relacionado con la salud, nutrición y bienestar. Esto es relevante para el proyecto, ya que indica que gran parte de los estudiantes universitarios están familiarizados con este tipo de contenido y, por ende, con el contexto en el que se desarrollará el proyecto.</w:t>
      </w:r>
    </w:p>
    <w:p w:rsidR="00000000" w:rsidDel="00000000" w:rsidP="00000000" w:rsidRDefault="00000000" w:rsidRPr="00000000" w14:paraId="00000025">
      <w:pPr>
        <w:rPr>
          <w:b w:val="1"/>
          <w:color w:val="202124"/>
        </w:rPr>
      </w:pPr>
      <w:r w:rsidDel="00000000" w:rsidR="00000000" w:rsidRPr="00000000">
        <w:rPr>
          <w:b w:val="1"/>
          <w:color w:val="202124"/>
        </w:rPr>
        <w:drawing>
          <wp:inline distB="114300" distT="114300" distL="114300" distR="114300">
            <wp:extent cx="5731200" cy="2908300"/>
            <wp:effectExtent b="0" l="0" r="0" t="0"/>
            <wp:docPr descr="Gráfico de respuestas de formularios. Título de la pregunta: 10. ¿Cómo calificarías tu nivel de interés en cambiar tus hábitos alimenticios actuales? (Califica del 1 al 5, siendo 1 poco interesado y 5 muy interesado). Número de respuestas: 115 respuestas." id="13" name="image19.png"/>
            <a:graphic>
              <a:graphicData uri="http://schemas.openxmlformats.org/drawingml/2006/picture">
                <pic:pic>
                  <pic:nvPicPr>
                    <pic:cNvPr descr="Gráfico de respuestas de formularios. Título de la pregunta: 10. ¿Cómo calificarías tu nivel de interés en cambiar tus hábitos alimenticios actuales? (Califica del 1 al 5, siendo 1 poco interesado y 5 muy interesado). Número de respuestas: 115 respuestas." id="0" name="image19.png"/>
                    <pic:cNvPicPr preferRelativeResize="0"/>
                  </pic:nvPicPr>
                  <pic:blipFill>
                    <a:blip r:embed="rId23"/>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rPr>
          <w:b w:val="1"/>
          <w:color w:val="202124"/>
        </w:rPr>
      </w:pPr>
      <w:r w:rsidDel="00000000" w:rsidR="00000000" w:rsidRPr="00000000">
        <w:rPr>
          <w:color w:val="202124"/>
          <w:rtl w:val="0"/>
        </w:rPr>
        <w:t xml:space="preserve">En este gráfico puede identificarse que un gran porcentaje de los estudiantes universitarios poseen un fuerte interés por modificar o cambiar sus hábitos alimenticios actuales. Esto sugiere que cualquier iniciativa que se proponga el proyecto, tendrá un público objetivo que ya está motivado y dispuesto a recibir la información y las herramientas necesarias para implementar estos cambios en sus vidas cotidianas. </w:t>
      </w:r>
      <w:r w:rsidDel="00000000" w:rsidR="00000000" w:rsidRPr="00000000">
        <w:rPr>
          <w:rtl w:val="0"/>
        </w:rPr>
      </w:r>
    </w:p>
    <w:p w:rsidR="00000000" w:rsidDel="00000000" w:rsidP="00000000" w:rsidRDefault="00000000" w:rsidRPr="00000000" w14:paraId="00000027">
      <w:pPr>
        <w:rPr>
          <w:b w:val="1"/>
          <w:color w:val="202124"/>
        </w:rPr>
      </w:pPr>
      <w:r w:rsidDel="00000000" w:rsidR="00000000" w:rsidRPr="00000000">
        <w:rPr>
          <w:b w:val="1"/>
          <w:color w:val="202124"/>
        </w:rPr>
        <w:drawing>
          <wp:inline distB="114300" distT="114300" distL="114300" distR="114300">
            <wp:extent cx="5731200" cy="2908300"/>
            <wp:effectExtent b="0" l="0" r="0" t="0"/>
            <wp:docPr descr="Gráfico de respuestas de formularios. Título de la pregunta: 11. ¿Qué es lo que más te motiva a seguir unos buenos hábitos alimenticios? (Selecciona un máximo de 2 opciones). Número de respuestas: 115 respuestas." id="11" name="image6.png"/>
            <a:graphic>
              <a:graphicData uri="http://schemas.openxmlformats.org/drawingml/2006/picture">
                <pic:pic>
                  <pic:nvPicPr>
                    <pic:cNvPr descr="Gráfico de respuestas de formularios. Título de la pregunta: 11. ¿Qué es lo que más te motiva a seguir unos buenos hábitos alimenticios? (Selecciona un máximo de 2 opciones). Número de respuestas: 115 respuestas." id="0" name="image6.png"/>
                    <pic:cNvPicPr preferRelativeResize="0"/>
                  </pic:nvPicPr>
                  <pic:blipFill>
                    <a:blip r:embed="rId24"/>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rPr>
          <w:color w:val="202124"/>
        </w:rPr>
      </w:pPr>
      <w:r w:rsidDel="00000000" w:rsidR="00000000" w:rsidRPr="00000000">
        <w:rPr>
          <w:color w:val="202124"/>
          <w:rtl w:val="0"/>
        </w:rPr>
        <w:t xml:space="preserve">Conociendo el alto interés de los estudiantes en modificar sus hábitos alimenticios, como se observó en la décima pregunta, era crucial entender las razones detrás de este deseo. Las tres principales motivaciones identificadas fueron la mejora de la salud, el mantenimiento de un peso saludable y el aumento de la energía. Esta información es valiosa porque proporciona una entrada para el proyecto, el cual busca promover la comida tradicional asiática al resaltar cómo puede contribuir a estos beneficios, alineándose con los objetivos y necesidades de los estudiantes.</w:t>
      </w:r>
    </w:p>
    <w:p w:rsidR="00000000" w:rsidDel="00000000" w:rsidP="00000000" w:rsidRDefault="00000000" w:rsidRPr="00000000" w14:paraId="00000029">
      <w:pPr>
        <w:rPr>
          <w:b w:val="1"/>
          <w:color w:val="202124"/>
        </w:rPr>
      </w:pPr>
      <w:r w:rsidDel="00000000" w:rsidR="00000000" w:rsidRPr="00000000">
        <w:rPr>
          <w:rtl w:val="0"/>
        </w:rPr>
      </w:r>
    </w:p>
    <w:p w:rsidR="00000000" w:rsidDel="00000000" w:rsidP="00000000" w:rsidRDefault="00000000" w:rsidRPr="00000000" w14:paraId="0000002A">
      <w:pPr>
        <w:rPr>
          <w:b w:val="1"/>
          <w:color w:val="202124"/>
        </w:rPr>
      </w:pPr>
      <w:r w:rsidDel="00000000" w:rsidR="00000000" w:rsidRPr="00000000">
        <w:rPr>
          <w:b w:val="1"/>
          <w:color w:val="202124"/>
        </w:rPr>
        <w:drawing>
          <wp:inline distB="114300" distT="114300" distL="114300" distR="114300">
            <wp:extent cx="5731200" cy="2908300"/>
            <wp:effectExtent b="0" l="0" r="0" t="0"/>
            <wp:docPr descr="Gráfico de respuestas de formularios. Título de la pregunta: 12. ¿Cuáles de las siguientes características consideras más importantes en un recurso visual (como una aplicación, infografía o folleto) sobre alimentación saludable? (Selecciona hasta 2 opciones). Número de respuestas: 115 respuestas." id="18" name="image18.png"/>
            <a:graphic>
              <a:graphicData uri="http://schemas.openxmlformats.org/drawingml/2006/picture">
                <pic:pic>
                  <pic:nvPicPr>
                    <pic:cNvPr descr="Gráfico de respuestas de formularios. Título de la pregunta: 12. ¿Cuáles de las siguientes características consideras más importantes en un recurso visual (como una aplicación, infografía o folleto) sobre alimentación saludable? (Selecciona hasta 2 opciones). Número de respuestas: 115 respuestas." id="0" name="image18.png"/>
                    <pic:cNvPicPr preferRelativeResize="0"/>
                  </pic:nvPicPr>
                  <pic:blipFill>
                    <a:blip r:embed="rId25"/>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spacing w:line="360" w:lineRule="auto"/>
        <w:rPr>
          <w:color w:val="202124"/>
        </w:rPr>
      </w:pPr>
      <w:r w:rsidDel="00000000" w:rsidR="00000000" w:rsidRPr="00000000">
        <w:rPr>
          <w:color w:val="202124"/>
          <w:rtl w:val="0"/>
        </w:rPr>
        <w:t xml:space="preserve">Esta última pregunta iba enfocada en conocer los elementos visuales que puedan ser más agradables y atractivos a la vista para los estudiantes javerianos, al igual que ver qué elementos captan la atención de los mismos. Se detectaron cuatro elementos importantes que se pueden aplicar en el desarrollo del sistema de comunicación visual: Facilidad de entender la información, que sea clara, directa y concisa, que tenga un diseño atractivo y moderno. Esto se puede realizar siguiendo las tendencias de los jóvenes; que el contenido cuente con ejemplos prácticos y aplicables, y también, recetas, consejos y tips de cocina.  </w:t>
      </w:r>
    </w:p>
    <w:p w:rsidR="00000000" w:rsidDel="00000000" w:rsidP="00000000" w:rsidRDefault="00000000" w:rsidRPr="00000000" w14:paraId="0000002C">
      <w:pPr>
        <w:rPr>
          <w:b w:val="1"/>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3.png"/><Relationship Id="rId22" Type="http://schemas.openxmlformats.org/officeDocument/2006/relationships/image" Target="media/image11.png"/><Relationship Id="rId21" Type="http://schemas.openxmlformats.org/officeDocument/2006/relationships/image" Target="media/image2.png"/><Relationship Id="rId24" Type="http://schemas.openxmlformats.org/officeDocument/2006/relationships/image" Target="media/image6.png"/><Relationship Id="rId23" Type="http://schemas.openxmlformats.org/officeDocument/2006/relationships/image" Target="media/image1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png"/><Relationship Id="rId25" Type="http://schemas.openxmlformats.org/officeDocument/2006/relationships/image" Target="media/image18.png"/><Relationship Id="rId5" Type="http://schemas.openxmlformats.org/officeDocument/2006/relationships/styles" Target="styles.xml"/><Relationship Id="rId6" Type="http://schemas.openxmlformats.org/officeDocument/2006/relationships/image" Target="media/image8.png"/><Relationship Id="rId7" Type="http://schemas.openxmlformats.org/officeDocument/2006/relationships/image" Target="media/image9.png"/><Relationship Id="rId8" Type="http://schemas.openxmlformats.org/officeDocument/2006/relationships/image" Target="media/image13.png"/><Relationship Id="rId11" Type="http://schemas.openxmlformats.org/officeDocument/2006/relationships/image" Target="media/image4.png"/><Relationship Id="rId10" Type="http://schemas.openxmlformats.org/officeDocument/2006/relationships/image" Target="media/image16.png"/><Relationship Id="rId13" Type="http://schemas.openxmlformats.org/officeDocument/2006/relationships/image" Target="media/image20.png"/><Relationship Id="rId12" Type="http://schemas.openxmlformats.org/officeDocument/2006/relationships/image" Target="media/image1.png"/><Relationship Id="rId15" Type="http://schemas.openxmlformats.org/officeDocument/2006/relationships/image" Target="media/image5.png"/><Relationship Id="rId14" Type="http://schemas.openxmlformats.org/officeDocument/2006/relationships/image" Target="media/image7.png"/><Relationship Id="rId17" Type="http://schemas.openxmlformats.org/officeDocument/2006/relationships/image" Target="media/image15.png"/><Relationship Id="rId16" Type="http://schemas.openxmlformats.org/officeDocument/2006/relationships/image" Target="media/image10.png"/><Relationship Id="rId19" Type="http://schemas.openxmlformats.org/officeDocument/2006/relationships/image" Target="media/image12.png"/><Relationship Id="rId18"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